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94" w:rsidRDefault="00600D33" w:rsidP="00600D33">
      <w:pPr>
        <w:jc w:val="right"/>
      </w:pPr>
      <w:bookmarkStart w:id="0" w:name="_GoBack"/>
      <w:bookmarkEnd w:id="0"/>
      <w:r>
        <w:t>Name____________</w:t>
      </w:r>
    </w:p>
    <w:p w:rsidR="00600D33" w:rsidRPr="001C43D4" w:rsidRDefault="00600D33" w:rsidP="00600D33">
      <w:pPr>
        <w:jc w:val="center"/>
        <w:rPr>
          <w:b/>
          <w:sz w:val="40"/>
        </w:rPr>
      </w:pPr>
      <w:r w:rsidRPr="001C43D4">
        <w:rPr>
          <w:b/>
          <w:sz w:val="40"/>
        </w:rPr>
        <w:t>Chapter 12 Services Review 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7"/>
      </w:tblGrid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600D33" w:rsidP="00600D33">
            <w:r>
              <w:t>Fall of Roman Empire effects</w:t>
            </w:r>
            <w:r w:rsidR="001C43D4">
              <w:t xml:space="preserve"> (2)</w:t>
            </w:r>
          </w:p>
        </w:tc>
        <w:tc>
          <w:tcPr>
            <w:tcW w:w="4917" w:type="dxa"/>
          </w:tcPr>
          <w:p w:rsidR="00600D33" w:rsidRDefault="00600D33" w:rsidP="00600D33">
            <w:r>
              <w:t>Jobs of rural settlements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600D33" w:rsidP="00600D33">
            <w:r>
              <w:t>City State</w:t>
            </w:r>
          </w:p>
        </w:tc>
        <w:tc>
          <w:tcPr>
            <w:tcW w:w="4917" w:type="dxa"/>
          </w:tcPr>
          <w:p w:rsidR="00600D33" w:rsidRDefault="00600D33" w:rsidP="00600D33">
            <w:r>
              <w:t>Producer services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600D33" w:rsidP="00600D33">
            <w:r>
              <w:t>American CBD landscape</w:t>
            </w:r>
          </w:p>
        </w:tc>
        <w:tc>
          <w:tcPr>
            <w:tcW w:w="4917" w:type="dxa"/>
          </w:tcPr>
          <w:p w:rsidR="00600D33" w:rsidRDefault="00600D33" w:rsidP="00600D33">
            <w:r>
              <w:t>Banking service type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600D33" w:rsidP="00600D33">
            <w:r>
              <w:t>Range</w:t>
            </w:r>
          </w:p>
        </w:tc>
        <w:tc>
          <w:tcPr>
            <w:tcW w:w="4917" w:type="dxa"/>
          </w:tcPr>
          <w:p w:rsidR="00600D33" w:rsidRDefault="00600D33" w:rsidP="00600D33">
            <w:r>
              <w:t>CBD retail serves…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600D33" w:rsidP="00600D33">
            <w:r>
              <w:t>CBD attractiveness</w:t>
            </w:r>
          </w:p>
        </w:tc>
        <w:tc>
          <w:tcPr>
            <w:tcW w:w="4917" w:type="dxa"/>
          </w:tcPr>
          <w:p w:rsidR="00600D33" w:rsidRDefault="00600D33" w:rsidP="00600D33">
            <w:r>
              <w:t>Hinterland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600D33" w:rsidP="00600D33">
            <w:r>
              <w:t>Clustered rural settlements</w:t>
            </w:r>
          </w:p>
        </w:tc>
        <w:tc>
          <w:tcPr>
            <w:tcW w:w="4917" w:type="dxa"/>
          </w:tcPr>
          <w:p w:rsidR="00600D33" w:rsidRDefault="00600D33" w:rsidP="00600D33">
            <w:r>
              <w:t>Market area region type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600D33" w:rsidP="00600D33">
            <w:r>
              <w:t>Reason for CBD high land cost</w:t>
            </w:r>
          </w:p>
        </w:tc>
        <w:tc>
          <w:tcPr>
            <w:tcW w:w="4917" w:type="dxa"/>
          </w:tcPr>
          <w:p w:rsidR="00600D33" w:rsidRDefault="00600D33" w:rsidP="00600D33">
            <w:r>
              <w:t>Primate city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600D33" w:rsidP="00600D33">
            <w:r>
              <w:t>Medieval European settlements</w:t>
            </w:r>
          </w:p>
        </w:tc>
        <w:tc>
          <w:tcPr>
            <w:tcW w:w="4917" w:type="dxa"/>
          </w:tcPr>
          <w:p w:rsidR="00600D33" w:rsidRDefault="00600D33" w:rsidP="00600D33">
            <w:r>
              <w:t>Long lot system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600D33" w:rsidP="00600D33">
            <w:r>
              <w:lastRenderedPageBreak/>
              <w:t>Attracting basic industry effects</w:t>
            </w:r>
          </w:p>
        </w:tc>
        <w:tc>
          <w:tcPr>
            <w:tcW w:w="4917" w:type="dxa"/>
          </w:tcPr>
          <w:p w:rsidR="00600D33" w:rsidRDefault="001C43D4" w:rsidP="00600D33">
            <w:r>
              <w:t>Clustered rural settlement location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1C43D4" w:rsidP="00600D33">
            <w:r>
              <w:t>Impact of Enclosure movement (2)</w:t>
            </w:r>
          </w:p>
        </w:tc>
        <w:tc>
          <w:tcPr>
            <w:tcW w:w="4917" w:type="dxa"/>
          </w:tcPr>
          <w:p w:rsidR="00600D33" w:rsidRDefault="001C43D4" w:rsidP="00600D33">
            <w:r>
              <w:t>Basic industry example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1C43D4" w:rsidP="00600D33">
            <w:r>
              <w:t>Basic industry definition</w:t>
            </w:r>
          </w:p>
        </w:tc>
        <w:tc>
          <w:tcPr>
            <w:tcW w:w="4917" w:type="dxa"/>
          </w:tcPr>
          <w:p w:rsidR="00600D33" w:rsidRDefault="001C43D4" w:rsidP="00600D33">
            <w:r>
              <w:t>Jobs excluded from CBD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1C43D4" w:rsidP="00600D33">
            <w:r>
              <w:t>Street level of sky scraper</w:t>
            </w:r>
          </w:p>
        </w:tc>
        <w:tc>
          <w:tcPr>
            <w:tcW w:w="4917" w:type="dxa"/>
          </w:tcPr>
          <w:p w:rsidR="00600D33" w:rsidRDefault="001C43D4" w:rsidP="00600D33">
            <w:r>
              <w:t>Best location in a linear settlement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1C43D4" w:rsidP="00600D33">
            <w:r>
              <w:t>Plantation rural settlement location</w:t>
            </w:r>
          </w:p>
        </w:tc>
        <w:tc>
          <w:tcPr>
            <w:tcW w:w="4917" w:type="dxa"/>
          </w:tcPr>
          <w:p w:rsidR="00600D33" w:rsidRDefault="001C43D4" w:rsidP="00600D33">
            <w:r>
              <w:t>CBD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1C43D4" w:rsidP="00600D33">
            <w:r>
              <w:t>Primate city rule</w:t>
            </w:r>
          </w:p>
        </w:tc>
        <w:tc>
          <w:tcPr>
            <w:tcW w:w="4917" w:type="dxa"/>
          </w:tcPr>
          <w:p w:rsidR="00600D33" w:rsidRDefault="001C43D4" w:rsidP="00600D33">
            <w:r>
              <w:t>Hexagon</w:t>
            </w:r>
          </w:p>
        </w:tc>
      </w:tr>
      <w:tr w:rsidR="00600D33" w:rsidTr="001C43D4">
        <w:trPr>
          <w:trHeight w:val="1451"/>
          <w:jc w:val="center"/>
        </w:trPr>
        <w:tc>
          <w:tcPr>
            <w:tcW w:w="4917" w:type="dxa"/>
          </w:tcPr>
          <w:p w:rsidR="00600D33" w:rsidRDefault="001C43D4" w:rsidP="00600D33">
            <w:r>
              <w:t>Rank size rule</w:t>
            </w:r>
          </w:p>
        </w:tc>
        <w:tc>
          <w:tcPr>
            <w:tcW w:w="4917" w:type="dxa"/>
          </w:tcPr>
          <w:p w:rsidR="00600D33" w:rsidRDefault="001C43D4" w:rsidP="00600D33">
            <w:r>
              <w:t>Central place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1C43D4" w:rsidP="00600D33">
            <w:r>
              <w:t>Where do producer services cluster (2)</w:t>
            </w:r>
          </w:p>
        </w:tc>
        <w:tc>
          <w:tcPr>
            <w:tcW w:w="4917" w:type="dxa"/>
          </w:tcPr>
          <w:p w:rsidR="00600D33" w:rsidRDefault="001C43D4" w:rsidP="00600D33">
            <w:r>
              <w:t>Threshold</w:t>
            </w:r>
          </w:p>
        </w:tc>
      </w:tr>
      <w:tr w:rsidR="00600D33" w:rsidTr="001C43D4">
        <w:trPr>
          <w:trHeight w:val="1531"/>
          <w:jc w:val="center"/>
        </w:trPr>
        <w:tc>
          <w:tcPr>
            <w:tcW w:w="4917" w:type="dxa"/>
          </w:tcPr>
          <w:p w:rsidR="00600D33" w:rsidRDefault="001C43D4" w:rsidP="00600D33">
            <w:r>
              <w:t>10 most populated cities</w:t>
            </w:r>
          </w:p>
        </w:tc>
        <w:tc>
          <w:tcPr>
            <w:tcW w:w="4917" w:type="dxa"/>
          </w:tcPr>
          <w:p w:rsidR="00600D33" w:rsidRDefault="001C43D4" w:rsidP="00600D33">
            <w:r>
              <w:t xml:space="preserve">Tokyo </w:t>
            </w:r>
          </w:p>
        </w:tc>
      </w:tr>
    </w:tbl>
    <w:p w:rsidR="00600D33" w:rsidRDefault="00600D33" w:rsidP="00600D33"/>
    <w:sectPr w:rsidR="00600D33" w:rsidSect="00600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33"/>
    <w:rsid w:val="001C43D4"/>
    <w:rsid w:val="00600D33"/>
    <w:rsid w:val="00A77294"/>
    <w:rsid w:val="00D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2</cp:revision>
  <dcterms:created xsi:type="dcterms:W3CDTF">2015-02-24T16:53:00Z</dcterms:created>
  <dcterms:modified xsi:type="dcterms:W3CDTF">2015-02-24T16:53:00Z</dcterms:modified>
</cp:coreProperties>
</file>